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56F10" w14:textId="29E8C129" w:rsidR="002A028D" w:rsidRDefault="002A028D" w:rsidP="002A028D">
      <w:pPr>
        <w:pStyle w:val="ListParagraph"/>
        <w:numPr>
          <w:ilvl w:val="0"/>
          <w:numId w:val="1"/>
        </w:numPr>
      </w:pPr>
      <w:r>
        <w:t>In REDCap, after selecting patient, click on “Outcome Assessment” and click your name to indicate to other OA pharmacist</w:t>
      </w:r>
      <w:r w:rsidR="00F47F01">
        <w:t>s</w:t>
      </w:r>
      <w:r w:rsidR="0060275B">
        <w:t xml:space="preserve"> that</w:t>
      </w:r>
      <w:r>
        <w:t xml:space="preserve"> you’re working up </w:t>
      </w:r>
      <w:r w:rsidR="0060275B">
        <w:t xml:space="preserve">the </w:t>
      </w:r>
      <w:r>
        <w:t xml:space="preserve">patient (just in case multiple pharmacists are logged in at same time to prevent duplicate work). </w:t>
      </w:r>
    </w:p>
    <w:p w14:paraId="0EDF2A60" w14:textId="7502124A" w:rsidR="006B0EBC" w:rsidRDefault="006B0EBC" w:rsidP="006B0EBC">
      <w:pPr>
        <w:pStyle w:val="ListParagraph"/>
        <w:numPr>
          <w:ilvl w:val="0"/>
          <w:numId w:val="1"/>
        </w:numPr>
      </w:pPr>
      <w:r>
        <w:t>In REDCap, review exit interview to note date of exit interview, any symptoms, patient adherence, and med list (although this is not the one to present).</w:t>
      </w:r>
    </w:p>
    <w:p w14:paraId="6B848A61" w14:textId="427BB6F2" w:rsidR="00E50B46" w:rsidRPr="00E50B46" w:rsidRDefault="00E50B46" w:rsidP="00E50B46">
      <w:pPr>
        <w:pStyle w:val="ListParagraph"/>
        <w:numPr>
          <w:ilvl w:val="1"/>
          <w:numId w:val="1"/>
        </w:numPr>
        <w:rPr>
          <w:b/>
          <w:bCs/>
        </w:rPr>
      </w:pPr>
      <w:r w:rsidRPr="00E50B46">
        <w:rPr>
          <w:b/>
          <w:bCs/>
        </w:rPr>
        <w:t>STOP READING AFTER MED REC. QUESTIONS AFTER MIGHT CLUE YOU IN WHETHER OR NOT PATIENT WAS IN INTERVENTION GROUP.</w:t>
      </w:r>
    </w:p>
    <w:p w14:paraId="15AF6C16" w14:textId="3BCC0CD9" w:rsidR="006B0EBC" w:rsidRDefault="006B0EBC" w:rsidP="006B0EBC">
      <w:pPr>
        <w:pStyle w:val="ListParagraph"/>
        <w:numPr>
          <w:ilvl w:val="0"/>
          <w:numId w:val="1"/>
        </w:numPr>
      </w:pPr>
      <w:r>
        <w:t>In REDCap, click “Outcome Assessment” to start filling out form.</w:t>
      </w:r>
    </w:p>
    <w:p w14:paraId="1E15A29F" w14:textId="387F1BA1" w:rsidR="006B0EBC" w:rsidRDefault="006B0EBC" w:rsidP="006B0EBC">
      <w:pPr>
        <w:pStyle w:val="ListParagraph"/>
        <w:numPr>
          <w:ilvl w:val="1"/>
          <w:numId w:val="1"/>
        </w:numPr>
      </w:pPr>
      <w:r>
        <w:t>Confirm patient info matches Epic.</w:t>
      </w:r>
    </w:p>
    <w:p w14:paraId="7F53CDD2" w14:textId="3F4C76BB" w:rsidR="006B0EBC" w:rsidRDefault="006B0EBC" w:rsidP="006B0EBC">
      <w:pPr>
        <w:pStyle w:val="ListParagraph"/>
        <w:numPr>
          <w:ilvl w:val="1"/>
          <w:numId w:val="1"/>
        </w:numPr>
      </w:pPr>
      <w:r>
        <w:t>Make note of 90d randomization period so you know time frame to focus on.</w:t>
      </w:r>
    </w:p>
    <w:p w14:paraId="2B3D3201" w14:textId="7DED2CDE" w:rsidR="005041FD" w:rsidRDefault="006B0EBC" w:rsidP="006B0EBC">
      <w:pPr>
        <w:pStyle w:val="ListParagraph"/>
        <w:numPr>
          <w:ilvl w:val="0"/>
          <w:numId w:val="1"/>
        </w:numPr>
      </w:pPr>
      <w:r>
        <w:t>Go to chart -&gt; enter patient’s MRN</w:t>
      </w:r>
    </w:p>
    <w:p w14:paraId="4DE4D45E" w14:textId="34449342" w:rsidR="006B0EBC" w:rsidRDefault="006B0EBC" w:rsidP="006B0EBC">
      <w:pPr>
        <w:pStyle w:val="ListParagraph"/>
        <w:numPr>
          <w:ilvl w:val="0"/>
          <w:numId w:val="1"/>
        </w:numPr>
      </w:pPr>
      <w:r>
        <w:t>Click “Care Everywhere” to update.</w:t>
      </w:r>
    </w:p>
    <w:p w14:paraId="45D21754" w14:textId="3FC3A534" w:rsidR="006B0EBC" w:rsidRDefault="006B0EBC" w:rsidP="006B0EBC">
      <w:pPr>
        <w:pStyle w:val="ListParagraph"/>
        <w:numPr>
          <w:ilvl w:val="1"/>
          <w:numId w:val="1"/>
        </w:numPr>
      </w:pPr>
      <w:r>
        <w:t xml:space="preserve">If Reliant patient, will need to open an encounter to collect authorization and upload HIPAA authorization in Media Manager. </w:t>
      </w:r>
    </w:p>
    <w:p w14:paraId="4FA5938E" w14:textId="422AF0AB" w:rsidR="006B0EBC" w:rsidRDefault="006213C2" w:rsidP="006B0EBC">
      <w:pPr>
        <w:pStyle w:val="ListParagraph"/>
        <w:numPr>
          <w:ilvl w:val="0"/>
          <w:numId w:val="1"/>
        </w:numPr>
      </w:pPr>
      <w:r>
        <w:t xml:space="preserve">Check labs to see if done </w:t>
      </w:r>
      <w:r w:rsidRPr="007D09D4">
        <w:t>prior to DOAC start or</w:t>
      </w:r>
      <w:r>
        <w:t xml:space="preserve"> at first f/u visit after randomization.</w:t>
      </w:r>
    </w:p>
    <w:p w14:paraId="045F9D3A" w14:textId="52983A53" w:rsidR="006213C2" w:rsidRDefault="006213C2" w:rsidP="006213C2">
      <w:pPr>
        <w:pStyle w:val="ListParagraph"/>
        <w:numPr>
          <w:ilvl w:val="1"/>
          <w:numId w:val="1"/>
        </w:numPr>
      </w:pPr>
      <w:r>
        <w:t>CBC and SCr within past 30 days and LFTs within past 1 year</w:t>
      </w:r>
    </w:p>
    <w:p w14:paraId="54D673F2" w14:textId="1B3F0234" w:rsidR="006213C2" w:rsidRDefault="009D4319" w:rsidP="009D4319">
      <w:pPr>
        <w:pStyle w:val="ListParagraph"/>
        <w:numPr>
          <w:ilvl w:val="1"/>
          <w:numId w:val="1"/>
        </w:numPr>
      </w:pPr>
      <w:r>
        <w:t xml:space="preserve">Check quick reference guide regarding other labs that would count as ADE or </w:t>
      </w:r>
      <w:r w:rsidR="007D09D4">
        <w:t>pADE</w:t>
      </w:r>
    </w:p>
    <w:p w14:paraId="1BD9D683" w14:textId="1EAC8CB1" w:rsidR="00A45F5D" w:rsidRDefault="00A45F5D" w:rsidP="00A45F5D">
      <w:pPr>
        <w:pStyle w:val="ListParagraph"/>
        <w:numPr>
          <w:ilvl w:val="0"/>
          <w:numId w:val="1"/>
        </w:numPr>
      </w:pPr>
      <w:r>
        <w:t xml:space="preserve">Check if DOAC appropriate based on age, weight, renal fxn, DDIs, </w:t>
      </w:r>
      <w:r w:rsidR="00ED4BFC">
        <w:t>dosing (AF v VTE), etc.</w:t>
      </w:r>
    </w:p>
    <w:p w14:paraId="6679F345" w14:textId="57FFD199" w:rsidR="009D4319" w:rsidRDefault="009D4319" w:rsidP="009D4319">
      <w:pPr>
        <w:pStyle w:val="ListParagraph"/>
        <w:numPr>
          <w:ilvl w:val="0"/>
          <w:numId w:val="1"/>
        </w:numPr>
      </w:pPr>
      <w:r>
        <w:t>Go to Chart Review -&gt; Encounters</w:t>
      </w:r>
      <w:r w:rsidR="00F01CEE">
        <w:t xml:space="preserve"> (make sure you click “on” to include Care Everywhere encounters so you can see everything in one spot).</w:t>
      </w:r>
    </w:p>
    <w:p w14:paraId="2BB40374" w14:textId="781A3AAA" w:rsidR="009D4319" w:rsidRDefault="009D4319" w:rsidP="009D4319">
      <w:pPr>
        <w:pStyle w:val="ListParagraph"/>
        <w:numPr>
          <w:ilvl w:val="1"/>
          <w:numId w:val="1"/>
        </w:numPr>
      </w:pPr>
      <w:r>
        <w:t>Find encounter for index event to get background info</w:t>
      </w:r>
    </w:p>
    <w:p w14:paraId="21499494" w14:textId="7F4E6CCB" w:rsidR="009D4319" w:rsidRDefault="00A710BA" w:rsidP="009D4319">
      <w:pPr>
        <w:pStyle w:val="ListParagraph"/>
        <w:numPr>
          <w:ilvl w:val="2"/>
          <w:numId w:val="1"/>
        </w:numPr>
      </w:pPr>
      <w:r>
        <w:t>Find results in</w:t>
      </w:r>
      <w:r w:rsidR="009D4319">
        <w:t xml:space="preserve"> Imaging</w:t>
      </w:r>
      <w:r>
        <w:t xml:space="preserve"> tab</w:t>
      </w:r>
      <w:r w:rsidR="009D4319">
        <w:t xml:space="preserve"> </w:t>
      </w:r>
      <w:r>
        <w:t xml:space="preserve">for CT PE </w:t>
      </w:r>
      <w:r w:rsidR="009D4319">
        <w:t xml:space="preserve">or Heart Vascular </w:t>
      </w:r>
      <w:r>
        <w:t xml:space="preserve">tab </w:t>
      </w:r>
      <w:r w:rsidR="009D4319">
        <w:t>for</w:t>
      </w:r>
      <w:r>
        <w:t xml:space="preserve"> Duplex</w:t>
      </w:r>
    </w:p>
    <w:p w14:paraId="3E8CA5A6" w14:textId="6DE4EA49" w:rsidR="009D4319" w:rsidRDefault="009D4319" w:rsidP="009D4319">
      <w:pPr>
        <w:pStyle w:val="ListParagraph"/>
        <w:numPr>
          <w:ilvl w:val="1"/>
          <w:numId w:val="1"/>
        </w:numPr>
      </w:pPr>
      <w:r>
        <w:t>Find encounter for 1</w:t>
      </w:r>
      <w:r w:rsidRPr="009D4319">
        <w:rPr>
          <w:vertAlign w:val="superscript"/>
        </w:rPr>
        <w:t>st</w:t>
      </w:r>
      <w:r>
        <w:t xml:space="preserve"> follow-up after randomization to get med list.</w:t>
      </w:r>
    </w:p>
    <w:p w14:paraId="4A3D8156" w14:textId="786C891D" w:rsidR="00D71A41" w:rsidRDefault="009D4319" w:rsidP="00D71A41">
      <w:pPr>
        <w:pStyle w:val="ListParagraph"/>
        <w:numPr>
          <w:ilvl w:val="2"/>
          <w:numId w:val="1"/>
        </w:numPr>
      </w:pPr>
      <w:r>
        <w:t>Review med list for issues (ASA continued when not indicated, duplicate therapies, inappropriate renal dosing, etc.)</w:t>
      </w:r>
    </w:p>
    <w:p w14:paraId="76D52035" w14:textId="236F6095" w:rsidR="00D71A41" w:rsidRPr="00D71A41" w:rsidRDefault="00560B54" w:rsidP="00D71A41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TO REMAIN BLINDED, </w:t>
      </w:r>
      <w:r w:rsidR="00D71A41" w:rsidRPr="00D71A41">
        <w:rPr>
          <w:b/>
          <w:bCs/>
        </w:rPr>
        <w:t>DO NOT LOOK AT NOTES BY LAUREN HARDING OR DAWN SWAIN.</w:t>
      </w:r>
    </w:p>
    <w:p w14:paraId="44605E93" w14:textId="02C5A0D2" w:rsidR="009D4319" w:rsidRDefault="009D4319" w:rsidP="009D4319">
      <w:pPr>
        <w:pStyle w:val="ListParagraph"/>
        <w:numPr>
          <w:ilvl w:val="0"/>
          <w:numId w:val="1"/>
        </w:numPr>
      </w:pPr>
      <w:r>
        <w:t>When in doubt, include as event for physician adjudicators.</w:t>
      </w:r>
    </w:p>
    <w:p w14:paraId="72B741F2" w14:textId="5C9E34DF" w:rsidR="009D4319" w:rsidRDefault="009D4319" w:rsidP="009D4319">
      <w:pPr>
        <w:pStyle w:val="ListParagraph"/>
        <w:numPr>
          <w:ilvl w:val="1"/>
          <w:numId w:val="1"/>
        </w:numPr>
      </w:pPr>
      <w:r>
        <w:t>Focus on events where the intervention pharmacist could/should have intervened.</w:t>
      </w:r>
    </w:p>
    <w:p w14:paraId="3C5F2F4C" w14:textId="32CFF7AC" w:rsidR="00ED4BFC" w:rsidRDefault="00ED4BFC" w:rsidP="009D4319">
      <w:pPr>
        <w:pStyle w:val="ListParagraph"/>
        <w:numPr>
          <w:ilvl w:val="1"/>
          <w:numId w:val="1"/>
        </w:numPr>
      </w:pPr>
      <w:r>
        <w:t>Commons issues</w:t>
      </w:r>
      <w:r w:rsidR="006E4D1D">
        <w:t xml:space="preserve"> (be consistent and standard with the following phrases in brief description)</w:t>
      </w:r>
      <w:r>
        <w:t>:</w:t>
      </w:r>
    </w:p>
    <w:p w14:paraId="3FD99E57" w14:textId="0196A1CC" w:rsidR="00ED4BFC" w:rsidRDefault="00A75693" w:rsidP="00ED4BFC">
      <w:pPr>
        <w:pStyle w:val="ListParagraph"/>
        <w:numPr>
          <w:ilvl w:val="2"/>
          <w:numId w:val="1"/>
        </w:numPr>
      </w:pPr>
      <w:r>
        <w:t>Missing</w:t>
      </w:r>
      <w:r w:rsidR="00ED4BFC">
        <w:t xml:space="preserve"> baseline labs</w:t>
      </w:r>
    </w:p>
    <w:p w14:paraId="0FE0532D" w14:textId="490C3833" w:rsidR="00657E10" w:rsidRDefault="00657E10" w:rsidP="00ED4BFC">
      <w:pPr>
        <w:pStyle w:val="ListParagraph"/>
        <w:numPr>
          <w:ilvl w:val="2"/>
          <w:numId w:val="1"/>
        </w:numPr>
      </w:pPr>
      <w:r>
        <w:t>ASA/NSAID + DOAC</w:t>
      </w:r>
    </w:p>
    <w:p w14:paraId="3687D83E" w14:textId="594F7BAA" w:rsidR="00ED4BFC" w:rsidRDefault="00ED4BFC" w:rsidP="00ED4BFC">
      <w:pPr>
        <w:pStyle w:val="ListParagraph"/>
        <w:numPr>
          <w:ilvl w:val="2"/>
          <w:numId w:val="1"/>
        </w:numPr>
      </w:pPr>
      <w:r>
        <w:t>Inappropriate dosing</w:t>
      </w:r>
    </w:p>
    <w:p w14:paraId="5947FE1A" w14:textId="0F9D8333" w:rsidR="00AD2425" w:rsidRDefault="00AD2425" w:rsidP="00ED4BFC">
      <w:pPr>
        <w:pStyle w:val="ListParagraph"/>
        <w:numPr>
          <w:ilvl w:val="2"/>
          <w:numId w:val="1"/>
        </w:numPr>
      </w:pPr>
      <w:r>
        <w:t>Bleeding/bruising</w:t>
      </w:r>
    </w:p>
    <w:p w14:paraId="3089ABFE" w14:textId="37D26270" w:rsidR="00ED4BFC" w:rsidRDefault="00ED4BFC" w:rsidP="00ED4BFC">
      <w:pPr>
        <w:pStyle w:val="ListParagraph"/>
        <w:numPr>
          <w:ilvl w:val="2"/>
          <w:numId w:val="1"/>
        </w:numPr>
      </w:pPr>
      <w:r>
        <w:t>Nonadherence</w:t>
      </w:r>
    </w:p>
    <w:p w14:paraId="27D09863" w14:textId="3B18E528" w:rsidR="00ED4BFC" w:rsidRDefault="00094DBE" w:rsidP="00ED4BFC">
      <w:pPr>
        <w:pStyle w:val="ListParagraph"/>
        <w:numPr>
          <w:ilvl w:val="2"/>
          <w:numId w:val="1"/>
        </w:numPr>
      </w:pPr>
      <w:r>
        <w:t>Refill issues</w:t>
      </w:r>
    </w:p>
    <w:p w14:paraId="75E14D93" w14:textId="77777777" w:rsidR="00094DBE" w:rsidRDefault="00094DBE" w:rsidP="00ED4BFC">
      <w:pPr>
        <w:pStyle w:val="ListParagraph"/>
        <w:numPr>
          <w:ilvl w:val="2"/>
          <w:numId w:val="1"/>
        </w:numPr>
      </w:pPr>
      <w:r>
        <w:t>Early discontinuation</w:t>
      </w:r>
    </w:p>
    <w:p w14:paraId="451C094C" w14:textId="47F13B52" w:rsidR="00094DBE" w:rsidRDefault="00094DBE" w:rsidP="00ED4BFC">
      <w:pPr>
        <w:pStyle w:val="ListParagraph"/>
        <w:numPr>
          <w:ilvl w:val="2"/>
          <w:numId w:val="1"/>
        </w:numPr>
      </w:pPr>
      <w:r>
        <w:t>Reduced intensity dosing for secondary prevention started before 6 months of AC (AMPLIFY-EXT, EINSTEIN-Choice)</w:t>
      </w:r>
    </w:p>
    <w:p w14:paraId="0C7D8CDD" w14:textId="24E512BC" w:rsidR="00657E10" w:rsidRDefault="00657E10" w:rsidP="00ED4BFC">
      <w:pPr>
        <w:pStyle w:val="ListParagraph"/>
        <w:numPr>
          <w:ilvl w:val="2"/>
          <w:numId w:val="1"/>
        </w:numPr>
      </w:pPr>
      <w:r>
        <w:t>BP/BG/INR issues per quick reference guide</w:t>
      </w:r>
    </w:p>
    <w:p w14:paraId="030C7B03" w14:textId="48070BBA" w:rsidR="00416BF4" w:rsidRDefault="00416BF4" w:rsidP="00ED4BFC">
      <w:pPr>
        <w:pStyle w:val="ListParagraph"/>
        <w:numPr>
          <w:ilvl w:val="2"/>
          <w:numId w:val="1"/>
        </w:numPr>
      </w:pPr>
      <w:r>
        <w:t>DDIs</w:t>
      </w:r>
    </w:p>
    <w:p w14:paraId="0B74AE39" w14:textId="5B4452BD" w:rsidR="00DE794E" w:rsidRDefault="00DE794E" w:rsidP="00DE794E">
      <w:pPr>
        <w:pStyle w:val="ListParagraph"/>
        <w:numPr>
          <w:ilvl w:val="0"/>
          <w:numId w:val="1"/>
        </w:numPr>
      </w:pPr>
      <w:r>
        <w:lastRenderedPageBreak/>
        <w:t>Once done with OA form, change to “Unverified”</w:t>
      </w:r>
    </w:p>
    <w:p w14:paraId="2D42F9DA" w14:textId="277D3480" w:rsidR="007D09D4" w:rsidRPr="007D09D4" w:rsidRDefault="007D09D4" w:rsidP="007D09D4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color w:val="FF0000"/>
        </w:rPr>
      </w:pPr>
      <w:r w:rsidRPr="007D09D4">
        <w:rPr>
          <w:color w:val="FF0000"/>
        </w:rPr>
        <w:t xml:space="preserve">Focus on the AC related outcomes, then if there are other med issues that come up in the course of reviewing the chart, include those </w:t>
      </w:r>
    </w:p>
    <w:p w14:paraId="7D77DA43" w14:textId="13EFCDF8" w:rsidR="007D09D4" w:rsidRPr="007D09D4" w:rsidRDefault="007D09D4" w:rsidP="007D09D4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color w:val="FF0000"/>
        </w:rPr>
      </w:pPr>
      <w:r w:rsidRPr="007D09D4">
        <w:rPr>
          <w:color w:val="FF0000"/>
        </w:rPr>
        <w:t>Only search the chart for provider notes that cover specialties (PCP, cards, vascular surgery  … if procedure occurs over the course of the 90 days of intervention, then may need to review procedure)  likely to make changes in the AC meds</w:t>
      </w:r>
    </w:p>
    <w:p w14:paraId="79FD33C6" w14:textId="77777777" w:rsidR="007D09D4" w:rsidRPr="007D09D4" w:rsidRDefault="007D09D4" w:rsidP="007D09D4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color w:val="FF0000"/>
        </w:rPr>
      </w:pPr>
      <w:r w:rsidRPr="007D09D4">
        <w:rPr>
          <w:color w:val="FF0000"/>
        </w:rPr>
        <w:t>Hospital based ADEs, pADEs , ameliorable ADEs should not be counted and for the most part you can just review discharge summary and discharge med list for errors</w:t>
      </w:r>
    </w:p>
    <w:p w14:paraId="6727124C" w14:textId="10DA7E2B" w:rsidR="007D09D4" w:rsidRPr="007D09D4" w:rsidRDefault="007D09D4" w:rsidP="007D0D37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color w:val="FF0000"/>
        </w:rPr>
      </w:pPr>
      <w:r w:rsidRPr="007D09D4">
        <w:rPr>
          <w:color w:val="FF0000"/>
        </w:rPr>
        <w:t xml:space="preserve">Chemorelated ADES and pADEs and other superspecialized meds where PCP / Cards providers not typically involved can be skipped </w:t>
      </w:r>
    </w:p>
    <w:sectPr w:rsidR="007D09D4" w:rsidRPr="007D09D4" w:rsidSect="00504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BC5"/>
    <w:multiLevelType w:val="hybridMultilevel"/>
    <w:tmpl w:val="D8A03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D7CB2"/>
    <w:multiLevelType w:val="hybridMultilevel"/>
    <w:tmpl w:val="2DD48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596012">
    <w:abstractNumId w:val="1"/>
  </w:num>
  <w:num w:numId="2" w16cid:durableId="1306928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465175D-F507-45AE-A3E7-2085F595D598}"/>
    <w:docVar w:name="dgnword-eventsink" w:val="2779976854304"/>
  </w:docVars>
  <w:rsids>
    <w:rsidRoot w:val="006B0EBC"/>
    <w:rsid w:val="00006376"/>
    <w:rsid w:val="00035785"/>
    <w:rsid w:val="00052971"/>
    <w:rsid w:val="0005510D"/>
    <w:rsid w:val="000660B8"/>
    <w:rsid w:val="00072D9B"/>
    <w:rsid w:val="000777CD"/>
    <w:rsid w:val="00080F47"/>
    <w:rsid w:val="00086273"/>
    <w:rsid w:val="00094DBE"/>
    <w:rsid w:val="000A3167"/>
    <w:rsid w:val="000A3CFE"/>
    <w:rsid w:val="000A77A2"/>
    <w:rsid w:val="000C495D"/>
    <w:rsid w:val="000C7AB0"/>
    <w:rsid w:val="000D06AC"/>
    <w:rsid w:val="000F695F"/>
    <w:rsid w:val="00107DA1"/>
    <w:rsid w:val="001224D9"/>
    <w:rsid w:val="001272E3"/>
    <w:rsid w:val="00132BCE"/>
    <w:rsid w:val="001641A8"/>
    <w:rsid w:val="00165559"/>
    <w:rsid w:val="00167433"/>
    <w:rsid w:val="00171A20"/>
    <w:rsid w:val="00171BF6"/>
    <w:rsid w:val="001A52E2"/>
    <w:rsid w:val="001B0EC4"/>
    <w:rsid w:val="001B46A9"/>
    <w:rsid w:val="001C2EC3"/>
    <w:rsid w:val="001C3AAE"/>
    <w:rsid w:val="001C5EA9"/>
    <w:rsid w:val="001D12DE"/>
    <w:rsid w:val="001E231B"/>
    <w:rsid w:val="001F2AF9"/>
    <w:rsid w:val="0021090F"/>
    <w:rsid w:val="0021555B"/>
    <w:rsid w:val="00220B9D"/>
    <w:rsid w:val="002303EE"/>
    <w:rsid w:val="00237BF2"/>
    <w:rsid w:val="00242134"/>
    <w:rsid w:val="00264A80"/>
    <w:rsid w:val="002774D4"/>
    <w:rsid w:val="002A028D"/>
    <w:rsid w:val="002A03AA"/>
    <w:rsid w:val="002A19B7"/>
    <w:rsid w:val="002B6D06"/>
    <w:rsid w:val="002B764B"/>
    <w:rsid w:val="002C11BC"/>
    <w:rsid w:val="002D3786"/>
    <w:rsid w:val="00314A91"/>
    <w:rsid w:val="0032294E"/>
    <w:rsid w:val="003372A8"/>
    <w:rsid w:val="00347EAB"/>
    <w:rsid w:val="0035127C"/>
    <w:rsid w:val="003535F8"/>
    <w:rsid w:val="003570D9"/>
    <w:rsid w:val="00371BBD"/>
    <w:rsid w:val="003A4F72"/>
    <w:rsid w:val="003A78DB"/>
    <w:rsid w:val="003A7CF2"/>
    <w:rsid w:val="003B22C9"/>
    <w:rsid w:val="003C12B5"/>
    <w:rsid w:val="003C4504"/>
    <w:rsid w:val="003D54DB"/>
    <w:rsid w:val="003E5D65"/>
    <w:rsid w:val="003F2055"/>
    <w:rsid w:val="003F2220"/>
    <w:rsid w:val="003F26A9"/>
    <w:rsid w:val="00407F1C"/>
    <w:rsid w:val="00410B8D"/>
    <w:rsid w:val="0041111E"/>
    <w:rsid w:val="00416BF4"/>
    <w:rsid w:val="00424D6D"/>
    <w:rsid w:val="00442CEF"/>
    <w:rsid w:val="004434BE"/>
    <w:rsid w:val="0044448A"/>
    <w:rsid w:val="0044661A"/>
    <w:rsid w:val="004471C1"/>
    <w:rsid w:val="004656B7"/>
    <w:rsid w:val="00466882"/>
    <w:rsid w:val="00475240"/>
    <w:rsid w:val="00486592"/>
    <w:rsid w:val="00491ACF"/>
    <w:rsid w:val="00493947"/>
    <w:rsid w:val="004958F3"/>
    <w:rsid w:val="00496B4E"/>
    <w:rsid w:val="004B369B"/>
    <w:rsid w:val="004C3C0B"/>
    <w:rsid w:val="004E5733"/>
    <w:rsid w:val="004E696C"/>
    <w:rsid w:val="004F02D8"/>
    <w:rsid w:val="005041FD"/>
    <w:rsid w:val="0050580F"/>
    <w:rsid w:val="0051640E"/>
    <w:rsid w:val="00531AD3"/>
    <w:rsid w:val="00532DE4"/>
    <w:rsid w:val="005415C7"/>
    <w:rsid w:val="00546D90"/>
    <w:rsid w:val="005476DC"/>
    <w:rsid w:val="005514A6"/>
    <w:rsid w:val="00555590"/>
    <w:rsid w:val="00556EB7"/>
    <w:rsid w:val="0055757A"/>
    <w:rsid w:val="00560B54"/>
    <w:rsid w:val="00572209"/>
    <w:rsid w:val="005728CC"/>
    <w:rsid w:val="00580556"/>
    <w:rsid w:val="00591A68"/>
    <w:rsid w:val="005969E7"/>
    <w:rsid w:val="005A1760"/>
    <w:rsid w:val="005A2748"/>
    <w:rsid w:val="005A65F0"/>
    <w:rsid w:val="005A7805"/>
    <w:rsid w:val="005D0EFB"/>
    <w:rsid w:val="005D50EF"/>
    <w:rsid w:val="005F3929"/>
    <w:rsid w:val="005F48E2"/>
    <w:rsid w:val="0060275B"/>
    <w:rsid w:val="00607923"/>
    <w:rsid w:val="006126F0"/>
    <w:rsid w:val="00612A29"/>
    <w:rsid w:val="006213C2"/>
    <w:rsid w:val="00626B95"/>
    <w:rsid w:val="006372B9"/>
    <w:rsid w:val="0065131A"/>
    <w:rsid w:val="00654BFB"/>
    <w:rsid w:val="00657E10"/>
    <w:rsid w:val="00680172"/>
    <w:rsid w:val="00681215"/>
    <w:rsid w:val="006832C1"/>
    <w:rsid w:val="00693C91"/>
    <w:rsid w:val="00694FF4"/>
    <w:rsid w:val="006A2CC4"/>
    <w:rsid w:val="006A6A9A"/>
    <w:rsid w:val="006B0EBC"/>
    <w:rsid w:val="006B350C"/>
    <w:rsid w:val="006B47CF"/>
    <w:rsid w:val="006C2CAF"/>
    <w:rsid w:val="006C430B"/>
    <w:rsid w:val="006C7A4B"/>
    <w:rsid w:val="006D1AF4"/>
    <w:rsid w:val="006D556A"/>
    <w:rsid w:val="006E28E5"/>
    <w:rsid w:val="006E4D1D"/>
    <w:rsid w:val="006E69A9"/>
    <w:rsid w:val="006F2152"/>
    <w:rsid w:val="006F5332"/>
    <w:rsid w:val="006F63B9"/>
    <w:rsid w:val="0070435D"/>
    <w:rsid w:val="00712E2A"/>
    <w:rsid w:val="00720E32"/>
    <w:rsid w:val="00733A5C"/>
    <w:rsid w:val="00740738"/>
    <w:rsid w:val="007430D9"/>
    <w:rsid w:val="007538DF"/>
    <w:rsid w:val="00761B4D"/>
    <w:rsid w:val="007772FE"/>
    <w:rsid w:val="00783308"/>
    <w:rsid w:val="007877C2"/>
    <w:rsid w:val="00787937"/>
    <w:rsid w:val="007A3E50"/>
    <w:rsid w:val="007A778D"/>
    <w:rsid w:val="007B2BEB"/>
    <w:rsid w:val="007B6B53"/>
    <w:rsid w:val="007B7C78"/>
    <w:rsid w:val="007C2770"/>
    <w:rsid w:val="007C5A4A"/>
    <w:rsid w:val="007D09D4"/>
    <w:rsid w:val="007D410F"/>
    <w:rsid w:val="007F06CC"/>
    <w:rsid w:val="0081253D"/>
    <w:rsid w:val="00815671"/>
    <w:rsid w:val="00856E28"/>
    <w:rsid w:val="0087132F"/>
    <w:rsid w:val="00874BAD"/>
    <w:rsid w:val="00876C0C"/>
    <w:rsid w:val="00876E29"/>
    <w:rsid w:val="00882764"/>
    <w:rsid w:val="008B155B"/>
    <w:rsid w:val="008B2C2E"/>
    <w:rsid w:val="008D2A2F"/>
    <w:rsid w:val="009454DF"/>
    <w:rsid w:val="00953FAD"/>
    <w:rsid w:val="00966791"/>
    <w:rsid w:val="00982797"/>
    <w:rsid w:val="00994B44"/>
    <w:rsid w:val="009B402F"/>
    <w:rsid w:val="009B60D7"/>
    <w:rsid w:val="009C0644"/>
    <w:rsid w:val="009C443F"/>
    <w:rsid w:val="009C76FA"/>
    <w:rsid w:val="009D0039"/>
    <w:rsid w:val="009D4319"/>
    <w:rsid w:val="009D6958"/>
    <w:rsid w:val="009E1B44"/>
    <w:rsid w:val="009E38EE"/>
    <w:rsid w:val="00A00592"/>
    <w:rsid w:val="00A10770"/>
    <w:rsid w:val="00A12A44"/>
    <w:rsid w:val="00A3168F"/>
    <w:rsid w:val="00A45AC7"/>
    <w:rsid w:val="00A45F5D"/>
    <w:rsid w:val="00A509A2"/>
    <w:rsid w:val="00A52ECA"/>
    <w:rsid w:val="00A53BAE"/>
    <w:rsid w:val="00A6659F"/>
    <w:rsid w:val="00A710BA"/>
    <w:rsid w:val="00A75693"/>
    <w:rsid w:val="00A773AD"/>
    <w:rsid w:val="00A84B95"/>
    <w:rsid w:val="00A928C0"/>
    <w:rsid w:val="00AB53F4"/>
    <w:rsid w:val="00AB59C5"/>
    <w:rsid w:val="00AD2425"/>
    <w:rsid w:val="00AE14B7"/>
    <w:rsid w:val="00AE38DC"/>
    <w:rsid w:val="00AF1BA6"/>
    <w:rsid w:val="00B06E9D"/>
    <w:rsid w:val="00B11E06"/>
    <w:rsid w:val="00B244A5"/>
    <w:rsid w:val="00B274C1"/>
    <w:rsid w:val="00B33C80"/>
    <w:rsid w:val="00B372AD"/>
    <w:rsid w:val="00B7476F"/>
    <w:rsid w:val="00BA623B"/>
    <w:rsid w:val="00BA6CFF"/>
    <w:rsid w:val="00BC03CC"/>
    <w:rsid w:val="00BC38E6"/>
    <w:rsid w:val="00BD192F"/>
    <w:rsid w:val="00BD3A5B"/>
    <w:rsid w:val="00BD3A5E"/>
    <w:rsid w:val="00C0719C"/>
    <w:rsid w:val="00C13A69"/>
    <w:rsid w:val="00C15294"/>
    <w:rsid w:val="00C2328B"/>
    <w:rsid w:val="00C232C3"/>
    <w:rsid w:val="00C33769"/>
    <w:rsid w:val="00C33B3B"/>
    <w:rsid w:val="00C42F34"/>
    <w:rsid w:val="00C4532C"/>
    <w:rsid w:val="00C618C2"/>
    <w:rsid w:val="00C825EB"/>
    <w:rsid w:val="00C8497C"/>
    <w:rsid w:val="00C921D7"/>
    <w:rsid w:val="00C97D33"/>
    <w:rsid w:val="00CC5BD3"/>
    <w:rsid w:val="00CC5C46"/>
    <w:rsid w:val="00CD3460"/>
    <w:rsid w:val="00D02430"/>
    <w:rsid w:val="00D04A51"/>
    <w:rsid w:val="00D0609B"/>
    <w:rsid w:val="00D14F44"/>
    <w:rsid w:val="00D1554B"/>
    <w:rsid w:val="00D17796"/>
    <w:rsid w:val="00D17830"/>
    <w:rsid w:val="00D23B63"/>
    <w:rsid w:val="00D34C7B"/>
    <w:rsid w:val="00D36892"/>
    <w:rsid w:val="00D44EA9"/>
    <w:rsid w:val="00D53233"/>
    <w:rsid w:val="00D67479"/>
    <w:rsid w:val="00D71A41"/>
    <w:rsid w:val="00D9212E"/>
    <w:rsid w:val="00D93608"/>
    <w:rsid w:val="00DA10BB"/>
    <w:rsid w:val="00DB6500"/>
    <w:rsid w:val="00DC3E22"/>
    <w:rsid w:val="00DC63BF"/>
    <w:rsid w:val="00DC7FBE"/>
    <w:rsid w:val="00DD10EF"/>
    <w:rsid w:val="00DD7B3B"/>
    <w:rsid w:val="00DE1063"/>
    <w:rsid w:val="00DE794E"/>
    <w:rsid w:val="00E03468"/>
    <w:rsid w:val="00E06F43"/>
    <w:rsid w:val="00E1021B"/>
    <w:rsid w:val="00E11166"/>
    <w:rsid w:val="00E119F6"/>
    <w:rsid w:val="00E226CD"/>
    <w:rsid w:val="00E40485"/>
    <w:rsid w:val="00E413E0"/>
    <w:rsid w:val="00E4580D"/>
    <w:rsid w:val="00E468DB"/>
    <w:rsid w:val="00E50B46"/>
    <w:rsid w:val="00E543B0"/>
    <w:rsid w:val="00E8249E"/>
    <w:rsid w:val="00E96B89"/>
    <w:rsid w:val="00EA53A5"/>
    <w:rsid w:val="00EA7425"/>
    <w:rsid w:val="00EA7CB9"/>
    <w:rsid w:val="00EB196C"/>
    <w:rsid w:val="00EB454B"/>
    <w:rsid w:val="00ED320A"/>
    <w:rsid w:val="00ED4BFC"/>
    <w:rsid w:val="00EE0000"/>
    <w:rsid w:val="00EE7F5E"/>
    <w:rsid w:val="00EF21B0"/>
    <w:rsid w:val="00F00E49"/>
    <w:rsid w:val="00F01CEE"/>
    <w:rsid w:val="00F061C2"/>
    <w:rsid w:val="00F26CE8"/>
    <w:rsid w:val="00F4039A"/>
    <w:rsid w:val="00F444B0"/>
    <w:rsid w:val="00F45F3D"/>
    <w:rsid w:val="00F47F01"/>
    <w:rsid w:val="00F525B2"/>
    <w:rsid w:val="00F534F2"/>
    <w:rsid w:val="00F61E18"/>
    <w:rsid w:val="00F707B1"/>
    <w:rsid w:val="00F73EB2"/>
    <w:rsid w:val="00F75640"/>
    <w:rsid w:val="00F83A1C"/>
    <w:rsid w:val="00F9031F"/>
    <w:rsid w:val="00FB4626"/>
    <w:rsid w:val="00FC4090"/>
    <w:rsid w:val="00FC5EC8"/>
    <w:rsid w:val="00FD0546"/>
    <w:rsid w:val="00FD6156"/>
    <w:rsid w:val="00FE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CC4A4"/>
  <w15:chartTrackingRefBased/>
  <w15:docId w15:val="{F8C6F3AD-D878-42E2-98BC-F80FCE7A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E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0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9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9AFE08EDAF24AB4DF80FB8383C97F" ma:contentTypeVersion="15" ma:contentTypeDescription="Create a new document." ma:contentTypeScope="" ma:versionID="addb6daac15080c96a9135cb7cf6f317">
  <xsd:schema xmlns:xsd="http://www.w3.org/2001/XMLSchema" xmlns:xs="http://www.w3.org/2001/XMLSchema" xmlns:p="http://schemas.microsoft.com/office/2006/metadata/properties" xmlns:ns1="http://schemas.microsoft.com/sharepoint/v3" xmlns:ns2="b3c48c09-b89c-4c26-9e26-8ba8cd53d473" xmlns:ns3="33400992-2114-4483-a2ce-115aa66bc188" targetNamespace="http://schemas.microsoft.com/office/2006/metadata/properties" ma:root="true" ma:fieldsID="f948af7c67474e5bd84f92b2f32ed189" ns1:_="" ns2:_="" ns3:_="">
    <xsd:import namespace="http://schemas.microsoft.com/sharepoint/v3"/>
    <xsd:import namespace="b3c48c09-b89c-4c26-9e26-8ba8cd53d473"/>
    <xsd:import namespace="33400992-2114-4483-a2ce-115aa66bc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48c09-b89c-4c26-9e26-8ba8cd53d4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00992-2114-4483-a2ce-115aa66bc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3a016eb-57bb-46da-9999-dfdf569da2bd}" ma:internalName="TaxCatchAll" ma:showField="CatchAllData" ma:web="33400992-2114-4483-a2ce-115aa66bc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11CE6A-25D0-4B86-B19D-599B0678E50D}"/>
</file>

<file path=customXml/itemProps2.xml><?xml version="1.0" encoding="utf-8"?>
<ds:datastoreItem xmlns:ds="http://schemas.openxmlformats.org/officeDocument/2006/customXml" ds:itemID="{96B63501-0707-42E7-B0E3-86BC80E0AB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Wenisa</dc:creator>
  <cp:keywords/>
  <dc:description/>
  <cp:lastModifiedBy>Kapoor, Alok</cp:lastModifiedBy>
  <cp:revision>3</cp:revision>
  <dcterms:created xsi:type="dcterms:W3CDTF">2022-04-22T21:04:00Z</dcterms:created>
  <dcterms:modified xsi:type="dcterms:W3CDTF">2022-04-25T12:51:00Z</dcterms:modified>
</cp:coreProperties>
</file>